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</w:rPr>
      </w:pPr>
      <w:r>
        <w:rPr>
          <w:rFonts w:hint="eastAsia"/>
          <w:b/>
          <w:sz w:val="28"/>
          <w:szCs w:val="28"/>
        </w:rPr>
        <w:t>研究生导师信息简表</w:t>
      </w:r>
    </w:p>
    <w:tbl>
      <w:tblPr>
        <w:tblStyle w:val="3"/>
        <w:tblpPr w:leftFromText="180" w:rightFromText="180" w:vertAnchor="page" w:horzAnchor="margin" w:tblpY="2201"/>
        <w:tblW w:w="82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452"/>
        <w:gridCol w:w="1217"/>
        <w:gridCol w:w="737"/>
        <w:gridCol w:w="594"/>
        <w:gridCol w:w="654"/>
        <w:gridCol w:w="534"/>
        <w:gridCol w:w="16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谭德兴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性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25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drawing>
                <wp:inline distT="0" distB="0" distL="114300" distR="114300">
                  <wp:extent cx="756285" cy="1064260"/>
                  <wp:effectExtent l="0" t="0" r="5715" b="2540"/>
                  <wp:docPr id="1" name="图片 1" descr="D:\一寸照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一寸照.jp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5" cy="1064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1968、3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>导师类别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博导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硕导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复旦大学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>学    位</w:t>
            </w:r>
          </w:p>
        </w:tc>
        <w:tc>
          <w:tcPr>
            <w:tcW w:w="25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职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现任职务</w:t>
            </w:r>
          </w:p>
        </w:tc>
        <w:tc>
          <w:tcPr>
            <w:tcW w:w="25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副院长</w:t>
            </w: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88292713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25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tdxing2005@sina.com</w:t>
            </w: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招生学科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方向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学科方向1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中国古代文学</w:t>
            </w:r>
          </w:p>
        </w:tc>
        <w:tc>
          <w:tcPr>
            <w:tcW w:w="25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学科方向2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中国古典文献学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主要研究领域与方向</w:t>
            </w:r>
          </w:p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《诗经》学、先秦两汉文学与文论、经学与文学、出土文献研究、地域文学与文化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2014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年以来主要承担的科研项目（注明主持或参与、项目来源、项目名称、项目研究起止时间）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主持2013年度国家社科基金一般项目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“近代儒学与文学：以边省贵州文人群体为中心的研究”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（项目编号13BZW104）,在研.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 主持2008年度贵州省优秀科技教育人才省长资金项目“贵州历代著述考”（黔省专合字[2008]21号），已结项。起止时间：2008、10——2015、10。</w:t>
            </w: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3.主持2011年度贵州省教育厅硕士点项目“民国时期的神话学研究”。已结项。起止时间：2011、10——2014、10.</w:t>
            </w: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823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2012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年以来主要发表学术论著（作者、论文题目、期刊名称、发表时间、期卷页码）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贵州历代著述考（经部）    独著  贵州大学出版社    2015年.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2.清代金文著述与《诗经》研究，湖北大学学报（社科版）， 2012年第1期。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3.论郭店竹简的《诗》学批评，河北师范大学学报（社科版），2012年第1期。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4.对汉语言文学专业人才培养新模式的思考与实践，中国大学教学，2013年第12期。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5.试论山东青铜乐器铭文的诗乐批评思想，湖南大学学报（社会科学版）2014年第1期。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6.从道光《平远州志》看近代贵州方志艺文志编纂的儒学色彩——兼论儒学与史学互动，中国地方志，2015年第10期。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7.论黎汝谦《夷牢溪庐文钞》的儒学思想——兼论近代儒学与文学互动  贵州师范大学学报（社会科学版）2015年第3期。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8.论明清时期贵州经学家与经学著述的地域分布及成因，贵州大学学报（社科版），2015年第3期。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9.尹珍籍贯与行迹新探，《中国语言文学论丛》，社会科学文献出版社，2012年2月。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10.从《诗经</w:t>
            </w:r>
            <w:r>
              <w:rPr>
                <w:rFonts w:hint="eastAsia"/>
                <w:szCs w:val="21"/>
              </w:rPr>
              <w:t>》看西周文学批评思想的发展及影响，</w:t>
            </w:r>
            <w:r>
              <w:rPr>
                <w:rFonts w:hint="eastAsia" w:ascii="宋体" w:hAnsi="宋体"/>
                <w:szCs w:val="21"/>
              </w:rPr>
              <w:t>社会科学文献出版社2012年2月。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11.石韫玉而山辉，水怀珠而川媚——论清代贵州妇女的诗歌创作，贵州大学学报2012年第1期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12.明清诗歌与黔东古驿道，文史天地杂志纪念贵州建省600周年特刊2013年1月。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 xml:space="preserve">13. </w:t>
            </w:r>
            <w:r>
              <w:t>晚清时期贵州的儒学教育及影响</w:t>
            </w:r>
            <w:r>
              <w:rPr>
                <w:rFonts w:hint="eastAsia"/>
              </w:rPr>
              <w:t>,教育文化论坛，2015年第6期。</w:t>
            </w:r>
          </w:p>
          <w:p>
            <w:pPr>
              <w:widowControl/>
              <w:spacing w:line="360" w:lineRule="auto"/>
              <w:rPr>
                <w:rFonts w:hint="eastAsi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14.</w:t>
            </w:r>
            <w:r>
              <w:t>从神话研究看中国现代文学观之嬗变——以民国时期中国文学史著述为例</w:t>
            </w:r>
            <w:r>
              <w:rPr>
                <w:rFonts w:hint="eastAsia"/>
              </w:rPr>
              <w:t>，贵州师范学院学报，2015年第1期。</w:t>
            </w:r>
          </w:p>
          <w:p>
            <w:pPr>
              <w:widowControl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15.用好地域文化资源，大力弘扬核心价值观，贵州日报2014年9月26日。</w:t>
            </w:r>
          </w:p>
          <w:p>
            <w:pPr>
              <w:widowControl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16.从光绪《黔西州续志》看近代贵州方志采录诗文的儒学色彩 毕节学院学报，2014年7月。</w:t>
            </w: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2012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年以来获得发明专利、科研（教学）成果奖及成果推广情况</w:t>
            </w: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2016年6月，贵州省第二届教育科学研究优秀成果三等奖</w:t>
            </w: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学术兼职及荣誉称号</w:t>
            </w:r>
          </w:p>
          <w:p>
            <w:pPr>
              <w:widowControl/>
              <w:spacing w:line="0" w:lineRule="atLeast"/>
              <w:ind w:left="511" w:hanging="511" w:hangingChars="213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1.学术兼职：教育部中文教学指导委员会委员（2013-2017）、中国《诗经》学会理事、贵州省学科评议组专家、贵州省文艺理论家协会副主席、贵州古典文学会副会长</w:t>
            </w:r>
          </w:p>
          <w:p>
            <w:pPr>
              <w:widowControl/>
              <w:spacing w:line="0" w:lineRule="atLeast"/>
              <w:ind w:left="511" w:hanging="511" w:hangingChars="213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2.荣誉称号：2010年7月，获贵州</w:t>
            </w:r>
            <w:r>
              <w:rPr>
                <w:rFonts w:ascii="宋体" w:hAnsi="宋体"/>
                <w:sz w:val="24"/>
                <w:szCs w:val="24"/>
              </w:rPr>
              <w:t>省直高校</w:t>
            </w:r>
            <w:r>
              <w:rPr>
                <w:rFonts w:hint="eastAsia" w:ascii="宋体" w:hAnsi="宋体"/>
                <w:sz w:val="24"/>
                <w:szCs w:val="24"/>
              </w:rPr>
              <w:t>“</w:t>
            </w:r>
            <w:r>
              <w:rPr>
                <w:rFonts w:ascii="宋体" w:hAnsi="宋体"/>
                <w:sz w:val="24"/>
                <w:szCs w:val="24"/>
              </w:rPr>
              <w:t>十佳教职工党员</w:t>
            </w:r>
            <w:r>
              <w:rPr>
                <w:rFonts w:hint="eastAsia" w:ascii="宋体" w:hAnsi="宋体"/>
                <w:sz w:val="24"/>
                <w:szCs w:val="24"/>
              </w:rPr>
              <w:t>”称号。2009年9月，荣获贵州省首届青年创新人才奖</w:t>
            </w:r>
          </w:p>
          <w:p>
            <w:pPr>
              <w:widowControl/>
              <w:spacing w:line="0" w:lineRule="atLeast"/>
              <w:ind w:left="449" w:hanging="449" w:hangingChars="213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ind w:left="449" w:hanging="449" w:hangingChars="213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/>
    <w:p/>
    <w:p/>
    <w:p/>
    <w:p/>
    <w:p/>
    <w:p>
      <w:pPr>
        <w:jc w:val="center"/>
        <w:rPr>
          <w:rFonts w:hint="eastAsia"/>
          <w:b/>
        </w:rPr>
      </w:pPr>
      <w:r>
        <w:rPr>
          <w:rFonts w:hint="eastAsia"/>
          <w:b/>
          <w:sz w:val="28"/>
          <w:szCs w:val="28"/>
        </w:rPr>
        <w:t>研究生导师信息简表</w:t>
      </w:r>
    </w:p>
    <w:tbl>
      <w:tblPr>
        <w:tblStyle w:val="3"/>
        <w:tblpPr w:leftFromText="180" w:rightFromText="180" w:vertAnchor="page" w:horzAnchor="margin" w:tblpY="2201"/>
        <w:tblW w:w="82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452"/>
        <w:gridCol w:w="1217"/>
        <w:gridCol w:w="737"/>
        <w:gridCol w:w="594"/>
        <w:gridCol w:w="654"/>
        <w:gridCol w:w="534"/>
        <w:gridCol w:w="16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王伟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25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drawing>
                <wp:inline distT="0" distB="0" distL="114300" distR="114300">
                  <wp:extent cx="901700" cy="1448435"/>
                  <wp:effectExtent l="0" t="0" r="12700" b="18415"/>
                  <wp:docPr id="2" name="图片 2" descr="wang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wang_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44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1975.10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>导师类别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博导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硕导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西北师范大学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>学    位</w:t>
            </w:r>
          </w:p>
        </w:tc>
        <w:tc>
          <w:tcPr>
            <w:tcW w:w="25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职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现任职务</w:t>
            </w:r>
          </w:p>
        </w:tc>
        <w:tc>
          <w:tcPr>
            <w:tcW w:w="25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13595130520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25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guidawangwei@163.com</w:t>
            </w: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招生学科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方向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学科方向1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先秦两汉文学</w:t>
            </w:r>
          </w:p>
        </w:tc>
        <w:tc>
          <w:tcPr>
            <w:tcW w:w="25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学科方向2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文学文献整理与研究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主要研究领域与方向</w:t>
            </w:r>
          </w:p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中国古代文学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先秦两汉文学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中国古典文献学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文学文献整理与研究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2014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年以来主要承担的科研项目（注明主持或参与、项目来源、项目名称、项目研究起止时间）</w:t>
            </w:r>
          </w:p>
          <w:p>
            <w:pPr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项目名称：《楚辞》校证（本人独自承担）；项目编号：14FZW025；来源：全国哲社办；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起止时间：</w:t>
            </w:r>
            <w:r>
              <w:rPr>
                <w:rFonts w:hint="eastAsia" w:ascii="宋体" w:hAnsi="宋体"/>
                <w:sz w:val="24"/>
                <w:szCs w:val="24"/>
              </w:rPr>
              <w:t>2014.12-2016.12。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823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2012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年以来主要发表学术论著（作者、论文题目、期刊名称、发表时间、期卷页码）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2012年以来独立发表以下文章：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1.《屈原自沉说之缘起与质疑及其可能终于疾病考》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《广西师范大学学报》；2012年、第48卷、第1期、第47-51页  ISSN：1001-6597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2.《楚辞》校证（五十则），载《中国语言文学论丛》（第一辑），社会科学文献出版社，2012年。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3.从楚辞的龙马精神论其与殷商文化之关系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《山西师大学报》；2013年、第40卷、第1期、第47-49页  ISSN：  1001-5957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4.《楚辞》校证（二十五则）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《船山学刊》；2013年、第4期、第55-60页     ISSN： 1004-7387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5.《楚辞》校证（二十五则）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甘肃省古籍文献整理编译中心主编《文献研究》第四辑，学苑出版社2014年12月，57——64页 ISBN 978-7-5077-4640-2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6.《楚辞》校证（二十五则）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赵逵夫主编《先秦文学与文化》第四辑，上海古籍出版社2015年12月，ISBN 978-7-5325-7890-0,193—201页。</w:t>
            </w:r>
          </w:p>
          <w:p>
            <w:pPr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7.离骚》校证（二十二则）</w:t>
            </w:r>
          </w:p>
          <w:p>
            <w:pPr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《贵州大学学报》，2016年第3期，</w:t>
            </w:r>
            <w:r>
              <w:rPr>
                <w:rFonts w:hint="eastAsia" w:ascii="宋体" w:hAnsi="宋体"/>
                <w:sz w:val="24"/>
              </w:rPr>
              <w:t>ISSN 1000-5099，171—175页。</w:t>
            </w:r>
          </w:p>
          <w:p>
            <w:pPr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8.《楚辞》所载汉人作品校证（三十九则）</w:t>
            </w:r>
          </w:p>
          <w:p>
            <w:pPr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《辽东学院学报》，2016年第2期，第1—7页；</w:t>
            </w:r>
            <w:r>
              <w:rPr>
                <w:rFonts w:hint="eastAsia" w:ascii="宋体" w:hAnsi="宋体"/>
                <w:sz w:val="24"/>
              </w:rPr>
              <w:t>ISSN1672-8572</w:t>
            </w:r>
          </w:p>
          <w:p>
            <w:pPr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9.《楚辞》校证（十五则）</w:t>
            </w:r>
          </w:p>
          <w:p>
            <w:pPr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《重庆师范大学学报》，2016年第3期。</w:t>
            </w:r>
            <w:r>
              <w:rPr>
                <w:rFonts w:hint="eastAsia" w:ascii="宋体" w:hAnsi="宋体"/>
                <w:sz w:val="24"/>
              </w:rPr>
              <w:t>ISSN 1673-0429，76—80页。</w:t>
            </w:r>
          </w:p>
          <w:p>
            <w:pPr>
              <w:widowControl/>
              <w:spacing w:after="280" w:line="500" w:lineRule="exac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10.《九歌》、《九辩》校证（二十九则）</w:t>
            </w:r>
          </w:p>
          <w:p>
            <w:pPr>
              <w:widowControl/>
              <w:spacing w:after="280"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《湖北理工学院学报》，2016年第4期；51—56页。</w:t>
            </w:r>
          </w:p>
          <w:p>
            <w:pPr>
              <w:widowControl/>
              <w:spacing w:after="280" w:line="5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2012年以来合著或参编以下论著：</w:t>
            </w:r>
          </w:p>
          <w:p>
            <w:pPr>
              <w:widowControl/>
              <w:numPr>
                <w:ilvl w:val="0"/>
                <w:numId w:val="1"/>
              </w:numPr>
              <w:spacing w:after="280" w:line="5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论《国殇》为秦人所作及其相关问题（第二作者），载《辽东学院学报》（社会科学版）2013年第2期；39—43页。</w:t>
            </w:r>
          </w:p>
          <w:p>
            <w:pPr>
              <w:widowControl/>
              <w:numPr>
                <w:ilvl w:val="0"/>
                <w:numId w:val="1"/>
              </w:numPr>
              <w:spacing w:after="280"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《庄子》校补（第二作者），载《淮北师范大学学报》（社会科学版）2013年第1期；137—140页。</w:t>
            </w:r>
          </w:p>
          <w:p>
            <w:pPr>
              <w:widowControl/>
              <w:spacing w:after="280" w:line="500" w:lineRule="exact"/>
              <w:rPr>
                <w:rFonts w:hint="eastAsia"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3.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参编赵逵夫先生主编《楚辞语言词典》，上海辞书出版社，2013年。撰写其中XYZ部分词条内容约四万字左右。</w:t>
            </w: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2012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年以来获得发明专利、科研（教学）成果奖及成果推广情况</w:t>
            </w:r>
          </w:p>
          <w:p>
            <w:pPr>
              <w:widowControl/>
              <w:spacing w:line="0" w:lineRule="atLeas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学术兼职及荣誉称号</w:t>
            </w:r>
          </w:p>
          <w:p>
            <w:pPr>
              <w:widowControl/>
              <w:spacing w:after="280" w:line="500" w:lineRule="exact"/>
              <w:ind w:firstLine="525" w:firstLineChars="250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贵州省古典文学学会副秘书长；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2014年事业单位工作人员年度考核优秀（贵州省人力资源和社会保障厅、贵州大学。2015年3月20日）；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本人主持2011年度省社科规划课题《&lt;楚辞&gt;校证》（课题编号：11GZZC09）于2014年被贵州省哲学社会科学规划办按免鉴优秀结项（详贵州省哲学社会科学规划办官网2015年1月29日之宣传报道）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62F6A"/>
    <w:multiLevelType w:val="multilevel"/>
    <w:tmpl w:val="76962F6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DD197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2016-09-12T11:44:28Z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